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93" w:rsidRPr="007701C4" w:rsidRDefault="000A6D93" w:rsidP="000A6D93">
      <w:pPr>
        <w:pStyle w:val="1"/>
        <w:jc w:val="both"/>
        <w:rPr>
          <w:rFonts w:ascii="Times New Roman" w:hAnsi="Times New Roman"/>
          <w:sz w:val="26"/>
          <w:szCs w:val="26"/>
        </w:rPr>
      </w:pPr>
      <w:bookmarkStart w:id="0" w:name="sub_10005"/>
    </w:p>
    <w:p w:rsidR="009F499D" w:rsidRPr="007701C4" w:rsidRDefault="00286316" w:rsidP="009F499D">
      <w:pPr>
        <w:shd w:val="clear" w:color="auto" w:fill="FFFFFF"/>
        <w:autoSpaceDE w:val="0"/>
        <w:autoSpaceDN w:val="0"/>
        <w:adjustRightInd w:val="0"/>
        <w:spacing w:after="0" w:line="240" w:lineRule="auto"/>
        <w:ind w:left="496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  <w:r w:rsidR="009F499D" w:rsidRPr="007701C4">
        <w:rPr>
          <w:rFonts w:ascii="Times New Roman" w:hAnsi="Times New Roman" w:cs="Times New Roman"/>
        </w:rPr>
        <w:t xml:space="preserve"> </w:t>
      </w:r>
    </w:p>
    <w:p w:rsidR="009F499D" w:rsidRPr="007701C4" w:rsidRDefault="009F499D" w:rsidP="009F499D">
      <w:pPr>
        <w:shd w:val="clear" w:color="auto" w:fill="FFFFFF"/>
        <w:autoSpaceDE w:val="0"/>
        <w:autoSpaceDN w:val="0"/>
        <w:adjustRightInd w:val="0"/>
        <w:spacing w:after="0" w:line="240" w:lineRule="auto"/>
        <w:ind w:left="4961"/>
        <w:rPr>
          <w:rFonts w:ascii="Times New Roman" w:hAnsi="Times New Roman" w:cs="Times New Roman"/>
        </w:rPr>
      </w:pPr>
      <w:r w:rsidRPr="007701C4">
        <w:rPr>
          <w:rFonts w:ascii="Times New Roman" w:hAnsi="Times New Roman" w:cs="Times New Roman"/>
        </w:rPr>
        <w:t>к постановлению администрации района</w:t>
      </w:r>
    </w:p>
    <w:p w:rsidR="009F499D" w:rsidRPr="007701C4" w:rsidRDefault="009F499D" w:rsidP="009F499D">
      <w:pPr>
        <w:spacing w:after="0" w:line="240" w:lineRule="auto"/>
        <w:ind w:left="4961"/>
        <w:rPr>
          <w:rFonts w:ascii="Times New Roman" w:hAnsi="Times New Roman" w:cs="Times New Roman"/>
        </w:rPr>
      </w:pPr>
      <w:r w:rsidRPr="007701C4">
        <w:rPr>
          <w:rFonts w:ascii="Times New Roman" w:hAnsi="Times New Roman" w:cs="Times New Roman"/>
        </w:rPr>
        <w:t>от  марта   2014 года №</w:t>
      </w:r>
    </w:p>
    <w:p w:rsidR="009F499D" w:rsidRPr="007701C4" w:rsidRDefault="009F499D" w:rsidP="009F499D"/>
    <w:p w:rsidR="00BF3FC0" w:rsidRPr="007701C4" w:rsidRDefault="00BF3FC0" w:rsidP="000A6D93">
      <w:pPr>
        <w:pStyle w:val="1"/>
        <w:jc w:val="both"/>
        <w:rPr>
          <w:rFonts w:ascii="Times New Roman" w:hAnsi="Times New Roman"/>
          <w:sz w:val="24"/>
        </w:rPr>
      </w:pPr>
      <w:r w:rsidRPr="007701C4">
        <w:rPr>
          <w:rFonts w:ascii="Times New Roman" w:hAnsi="Times New Roman"/>
          <w:sz w:val="24"/>
        </w:rPr>
        <w:t>Раздел 4. Механизм реализации муниципальной программы</w:t>
      </w:r>
    </w:p>
    <w:bookmarkEnd w:id="0"/>
    <w:p w:rsidR="00BF3FC0" w:rsidRPr="007701C4" w:rsidRDefault="00BF3FC0" w:rsidP="000A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3FC0" w:rsidRPr="007701C4" w:rsidRDefault="00BF3FC0" w:rsidP="000A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Комитет по финансам как ответственный исполнитель муниципальной программы осуществляет управление ее реализацией, обладает правом вносить предложения об изменении объемов финансовых средств, направляемых на решение отдельных ее задач.</w:t>
      </w:r>
    </w:p>
    <w:p w:rsidR="00BF3FC0" w:rsidRPr="007701C4" w:rsidRDefault="00BF3FC0" w:rsidP="000A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 xml:space="preserve">Соисполнители муниципальной Программы осуществляют реализацию мероприятий </w:t>
      </w:r>
      <w:r w:rsidR="005E5119" w:rsidRPr="007701C4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7701C4">
        <w:rPr>
          <w:rFonts w:ascii="Times New Roman" w:hAnsi="Times New Roman" w:cs="Times New Roman"/>
          <w:sz w:val="24"/>
          <w:szCs w:val="24"/>
        </w:rPr>
        <w:t>, представляют в комитет по финансам и налоговой политике отчеты о ходе реализации программных мероприятий ежеквартально не позднее 10 числа месяца следующего за отчетным.</w:t>
      </w:r>
    </w:p>
    <w:p w:rsidR="00BF3FC0" w:rsidRPr="007701C4" w:rsidRDefault="00BF3FC0" w:rsidP="000A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Механизм реализации муниципальной программы представляет собой скоординированные по срокам и направлениям действия и включает:</w:t>
      </w:r>
    </w:p>
    <w:p w:rsidR="00BF3FC0" w:rsidRPr="007701C4" w:rsidRDefault="00BF3FC0" w:rsidP="000A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разработку проектов нормативных правовых актов района, необходимых для выполнения муниципальной программы, и внесение их на рассмотрение Администрации Кондинского район;</w:t>
      </w:r>
    </w:p>
    <w:p w:rsidR="00BF3FC0" w:rsidRPr="007701C4" w:rsidRDefault="00BF3FC0" w:rsidP="000A6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взаимодействие с федеральными органами исполнительной власти, органами государственной власти и иными государственными органами автономного округа, органами местного самоуправления муниципальных образований (поселений) района, органами администрации Кондинского района, коммерческими и некоммерческими организациями по вопросам, относящимся к установленным сферам деятельности комитета по финансам;</w:t>
      </w:r>
    </w:p>
    <w:p w:rsidR="00BF3FC0" w:rsidRPr="007701C4" w:rsidRDefault="00BF3FC0" w:rsidP="000A6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заключение с федеральными органами исполнительной власти, органами местного самоуправления договоров о взаимодействии по вопросам, относящимся к установленным сферам деятельности;</w:t>
      </w:r>
    </w:p>
    <w:p w:rsidR="00BF3FC0" w:rsidRPr="007701C4" w:rsidRDefault="00BF3FC0" w:rsidP="000A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разработку программ муниципальных заимствований района и муниципальных гарантий района на очередной финансовый год и плановый период;</w:t>
      </w:r>
    </w:p>
    <w:p w:rsidR="00BF3FC0" w:rsidRPr="007701C4" w:rsidRDefault="00BF3FC0" w:rsidP="000A6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 xml:space="preserve">разработку программ муниципальных заимствований района и муниципальных гарантий района на очередной финансовый год и плановый период; </w:t>
      </w:r>
    </w:p>
    <w:p w:rsidR="00BF3FC0" w:rsidRPr="007701C4" w:rsidRDefault="00BF3FC0" w:rsidP="000A6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уточнение объемов финансирования по программным мероприятиям на очередной финансовый год и плановый период в соответствии с мониторингом фактически достигнутых результатов путем сопоставления их с целевыми показателями реализации муниципальной программы;</w:t>
      </w:r>
    </w:p>
    <w:p w:rsidR="00BF3FC0" w:rsidRPr="007701C4" w:rsidRDefault="00BF3FC0" w:rsidP="000A6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управление муниципальной программой, эффективное использование средств, выделенных на ее реализацию;</w:t>
      </w:r>
    </w:p>
    <w:p w:rsidR="00BF3FC0" w:rsidRPr="007701C4" w:rsidRDefault="00BF3FC0" w:rsidP="000A6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представление в Комитет по экономической политике администрации Кондинского района  отчета о ходе исполнения комплексного плана (сетевого графика) по реализации муниципальной программы;</w:t>
      </w:r>
    </w:p>
    <w:p w:rsidR="00BF3FC0" w:rsidRPr="007701C4" w:rsidRDefault="00BF3FC0" w:rsidP="000A6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информирование общественности о ходе и результатах реализации муниципальной программы, финансировании программных мероприятий, в том числе о механизмах реализации отдельных мероприятий Программы.</w:t>
      </w:r>
    </w:p>
    <w:p w:rsidR="00BF3FC0" w:rsidRPr="007701C4" w:rsidRDefault="00BF3FC0" w:rsidP="000A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Оценка исполнения программных мероприятий основана на мониторинге целевых показателей муниципальной программы и конечных результатов ее реализации путем сопоставления фактически достигнутых целевых показателей с показателями, установленными при утверждении муниципальной программы.</w:t>
      </w:r>
    </w:p>
    <w:p w:rsidR="00BF3FC0" w:rsidRPr="007701C4" w:rsidRDefault="00BF3FC0" w:rsidP="000A6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В соответствии с данными мониторинга по фактически достигнутым показателям реализации муниципальной программы в нее могут быть внесены изменения.</w:t>
      </w:r>
    </w:p>
    <w:p w:rsidR="00BF3FC0" w:rsidRPr="007701C4" w:rsidRDefault="00BF3FC0" w:rsidP="000A6D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 xml:space="preserve">Основным финансовым риском реализации муниципальной программы является существенное ухудшение параметров бюджета района к уровню исполнения за отчетный </w:t>
      </w:r>
      <w:r w:rsidRPr="007701C4">
        <w:rPr>
          <w:rFonts w:ascii="Times New Roman" w:hAnsi="Times New Roman" w:cs="Times New Roman"/>
          <w:sz w:val="24"/>
          <w:szCs w:val="24"/>
        </w:rPr>
        <w:lastRenderedPageBreak/>
        <w:t>финансовый год, что повлечет за собой увеличение дефицита бюджета района, увеличение объема муниципального долга и стоимости его обслуживания. Кроме того, имеются риски использования при формировании документов стратегического планирования (в том числе муниципальных программ) прогноза расходов, не соответствующего прогнозу доходов бюджета района.</w:t>
      </w:r>
    </w:p>
    <w:p w:rsidR="00BF3FC0" w:rsidRPr="007701C4" w:rsidRDefault="00BF3FC0" w:rsidP="000A6D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Для минимизации финансовых рисков реализации муниципальной программы необходимо установление на долгосрочный период предельных расходов бюджета района на реализацию муниципальных программ района ("потолков расходов"), соответствующих долгосрочному прогнозу основных характеристик бюджета района, и их соблюдение при формировании проекта бюджета района на очередной финансовый год и плановый период.</w:t>
      </w:r>
    </w:p>
    <w:p w:rsidR="00BF3FC0" w:rsidRPr="007701C4" w:rsidRDefault="00BF3FC0" w:rsidP="000A6D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>При этом достоверность долгосрочного прогноза бюджетных параметров и оценки влияния на них внешних условий определяется надежностью долгосрочного прогноза социально-экономического развития района, а кроме того, конкретными подходами к обеспечению сбалансированности бюджета района и местных бюджетов, реализуемыми соответствующими органами власти.</w:t>
      </w:r>
    </w:p>
    <w:p w:rsidR="00BF3FC0" w:rsidRPr="007701C4" w:rsidRDefault="00BF3FC0" w:rsidP="000A6D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1C4">
        <w:rPr>
          <w:rFonts w:ascii="Times New Roman" w:hAnsi="Times New Roman" w:cs="Times New Roman"/>
          <w:sz w:val="24"/>
          <w:szCs w:val="24"/>
        </w:rPr>
        <w:t xml:space="preserve">Следует также учитывать, что качество управления муниципальными финансами, в том числе эффективность расходов бюджета района, зависит от действий всех участников бюджетного процесса, а не только комитета по финансам, осуществляющего организацию составления и исполнения бюджета района , а также органов местного самоуправления. </w:t>
      </w:r>
    </w:p>
    <w:p w:rsidR="00BF3FC0" w:rsidRPr="007701C4" w:rsidRDefault="00BF3FC0" w:rsidP="000A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7BDF" w:rsidRPr="007701C4" w:rsidRDefault="002F7BDF" w:rsidP="000A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FC0" w:rsidRPr="007701C4" w:rsidRDefault="00BF3FC0" w:rsidP="000A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FC0" w:rsidRPr="007701C4" w:rsidRDefault="00BF3FC0" w:rsidP="000A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F3FC0" w:rsidRPr="007701C4" w:rsidSect="002F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compat>
    <w:useFELayout/>
  </w:compat>
  <w:rsids>
    <w:rsidRoot w:val="00BF3FC0"/>
    <w:rsid w:val="000A6D93"/>
    <w:rsid w:val="000C6799"/>
    <w:rsid w:val="00162802"/>
    <w:rsid w:val="00286316"/>
    <w:rsid w:val="002F7BDF"/>
    <w:rsid w:val="005E5119"/>
    <w:rsid w:val="007701C4"/>
    <w:rsid w:val="009F499D"/>
    <w:rsid w:val="00B87DF2"/>
    <w:rsid w:val="00BF3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DF"/>
  </w:style>
  <w:style w:type="paragraph" w:styleId="1">
    <w:name w:val="heading 1"/>
    <w:basedOn w:val="a"/>
    <w:next w:val="a"/>
    <w:link w:val="10"/>
    <w:qFormat/>
    <w:rsid w:val="00BF3FC0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FC0"/>
    <w:rPr>
      <w:rFonts w:ascii="TimesET" w:eastAsia="Times New Roman" w:hAnsi="TimesET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02-2202</dc:creator>
  <cp:keywords/>
  <dc:description/>
  <cp:lastModifiedBy>02-2202</cp:lastModifiedBy>
  <cp:revision>8</cp:revision>
  <dcterms:created xsi:type="dcterms:W3CDTF">2014-03-14T04:21:00Z</dcterms:created>
  <dcterms:modified xsi:type="dcterms:W3CDTF">2014-03-24T04:00:00Z</dcterms:modified>
</cp:coreProperties>
</file>